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59"/>
        <w:gridCol w:w="525"/>
        <w:gridCol w:w="425"/>
        <w:gridCol w:w="85"/>
        <w:gridCol w:w="69"/>
        <w:gridCol w:w="1002"/>
        <w:gridCol w:w="575"/>
        <w:gridCol w:w="2520"/>
        <w:gridCol w:w="16"/>
        <w:gridCol w:w="406"/>
        <w:gridCol w:w="421"/>
        <w:gridCol w:w="1527"/>
        <w:gridCol w:w="1233"/>
        <w:gridCol w:w="294"/>
        <w:gridCol w:w="1527"/>
        <w:gridCol w:w="1527"/>
        <w:gridCol w:w="1527"/>
        <w:gridCol w:w="29"/>
        <w:gridCol w:w="253"/>
        <w:gridCol w:w="1247"/>
      </w:tblGrid>
      <w:tr w:rsidR="005A5962">
        <w:trPr>
          <w:trHeight w:hRule="exact" w:val="15"/>
        </w:trPr>
        <w:tc>
          <w:tcPr>
            <w:tcW w:w="1007" w:type="dxa"/>
            <w:gridSpan w:val="3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9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68"/>
        </w:trPr>
        <w:tc>
          <w:tcPr>
            <w:tcW w:w="1007" w:type="dxa"/>
            <w:gridSpan w:val="3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9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5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850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Результати оцінки ефективності бюджетної програми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2025 рік</w:t>
            </w:r>
          </w:p>
        </w:tc>
      </w:tr>
      <w:tr w:rsidR="005A596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161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</w:tr>
      <w:tr w:rsidR="005A5962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(КВКВК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головного розпорядника коштів)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5A5962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5295" w:type="dxa"/>
            <w:gridSpan w:val="2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Апарат Міністерства фінансів України</w:t>
            </w:r>
          </w:p>
        </w:tc>
      </w:tr>
      <w:tr w:rsidR="005A5962">
        <w:trPr>
          <w:trHeight w:hRule="exact" w:val="283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відповідального виконавця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316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00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3501530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0150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Наукова і науково-технічна діяльність у сфері фінансової політики</w:t>
            </w:r>
          </w:p>
        </w:tc>
      </w:tr>
      <w:tr w:rsidR="005A5962">
        <w:trPr>
          <w:trHeight w:hRule="exact" w:val="284"/>
        </w:trPr>
        <w:tc>
          <w:tcPr>
            <w:tcW w:w="440" w:type="dxa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(КПКВК ДБ)</w:t>
            </w:r>
          </w:p>
        </w:tc>
        <w:tc>
          <w:tcPr>
            <w:tcW w:w="15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(КФКВК)</w:t>
            </w:r>
          </w:p>
        </w:tc>
        <w:tc>
          <w:tcPr>
            <w:tcW w:w="58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355" w:type="dxa"/>
            <w:gridSpan w:val="12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(найменування бюджетної програми)</w:t>
            </w:r>
          </w:p>
        </w:tc>
        <w:tc>
          <w:tcPr>
            <w:tcW w:w="126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142"/>
        </w:trPr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4. Ціль державної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політики:</w:t>
            </w:r>
          </w:p>
        </w:tc>
      </w:tr>
      <w:tr w:rsidR="005A5962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Прозорі публічні фінанси</w:t>
            </w:r>
          </w:p>
        </w:tc>
      </w:tr>
      <w:tr w:rsidR="005A5962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Ефективна податкова система</w:t>
            </w:r>
          </w:p>
        </w:tc>
      </w:tr>
      <w:tr w:rsidR="005A5962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Реформування митниці</w:t>
            </w:r>
          </w:p>
        </w:tc>
      </w:tr>
      <w:tr w:rsidR="005A5962">
        <w:trPr>
          <w:trHeight w:hRule="exact" w:val="316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Розвиток фінансового сектору</w:t>
            </w:r>
          </w:p>
        </w:tc>
      </w:tr>
      <w:tr w:rsidR="005A5962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9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Мета бюджетної програми</w:t>
            </w:r>
          </w:p>
        </w:tc>
      </w:tr>
      <w:tr w:rsidR="005A5962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Наукове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фінансової,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політики.</w:t>
            </w:r>
            <w:r>
              <w:t xml:space="preserve"> </w:t>
            </w:r>
          </w:p>
        </w:tc>
      </w:tr>
      <w:tr w:rsidR="005A5962">
        <w:trPr>
          <w:trHeight w:hRule="exact" w:val="283"/>
        </w:trPr>
        <w:tc>
          <w:tcPr>
            <w:tcW w:w="496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728" w:type="dxa"/>
            <w:gridSpan w:val="18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Завдання бюджетної програми:</w:t>
            </w:r>
          </w:p>
        </w:tc>
      </w:tr>
      <w:tr w:rsidR="005A5962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1)  Підвищення рівня наукового забезпечення формування та реалізації державної фінансової, єдиної податкової та митної політики</w:t>
            </w:r>
          </w:p>
        </w:tc>
      </w:tr>
      <w:tr w:rsidR="005A5962">
        <w:trPr>
          <w:trHeight w:hRule="exact" w:val="551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2)  Проведення наукових досліджень з питань удосконалення системи управління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державними фінансами в умовах євроінтеграційних процесів, розроблення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 щодо внесення відповідних змін до законодавства</w:t>
            </w:r>
          </w:p>
        </w:tc>
      </w:tr>
      <w:tr w:rsidR="005A5962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3)  Проведення науково-організаційних, координаційних та інших заходів з метою оприлюднення та впровадження результатів науков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их досліджень</w:t>
            </w:r>
          </w:p>
        </w:tc>
      </w:tr>
      <w:tr w:rsidR="005A5962">
        <w:trPr>
          <w:trHeight w:hRule="exact" w:val="298"/>
        </w:trPr>
        <w:tc>
          <w:tcPr>
            <w:tcW w:w="15720" w:type="dxa"/>
            <w:gridSpan w:val="21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4)  Організація та забезпечення підготовки наукових кадрів</w:t>
            </w:r>
          </w:p>
        </w:tc>
      </w:tr>
      <w:tr w:rsidR="005A5962">
        <w:trPr>
          <w:trHeight w:hRule="exact" w:val="1495"/>
        </w:trPr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5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1"/>
        <w:gridCol w:w="705"/>
        <w:gridCol w:w="254"/>
        <w:gridCol w:w="4565"/>
        <w:gridCol w:w="1095"/>
        <w:gridCol w:w="1705"/>
        <w:gridCol w:w="397"/>
        <w:gridCol w:w="1310"/>
        <w:gridCol w:w="1705"/>
        <w:gridCol w:w="1710"/>
        <w:gridCol w:w="198"/>
        <w:gridCol w:w="1511"/>
      </w:tblGrid>
      <w:tr w:rsidR="005A5962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5. Видатки / надання кредитів</w:t>
            </w:r>
          </w:p>
        </w:tc>
      </w:tr>
      <w:tr w:rsidR="005A5962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5.1. Видатки / надання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кредитів за напрямами використання бюджетних коштів</w:t>
            </w:r>
          </w:p>
        </w:tc>
      </w:tr>
      <w:tr w:rsidR="005A5962">
        <w:trPr>
          <w:trHeight w:hRule="exact" w:val="284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4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5A5962">
        <w:trPr>
          <w:trHeight w:hRule="exact" w:val="85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5A5962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ВСЬОГО за бюджетною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програмою: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16 125,0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16 190,6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15 628,7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-561,9</w:t>
            </w:r>
          </w:p>
        </w:tc>
      </w:tr>
      <w:tr w:rsidR="005A5962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13 373,3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13 373,3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13 015,6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-357,7</w:t>
            </w:r>
          </w:p>
        </w:tc>
      </w:tr>
      <w:tr w:rsidR="005A5962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2 751,7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2 817,3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2 613,1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-204,2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Прикладні наукові дослідження та науково-технічні (експериментальні) розробки,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8 014,6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7 898,3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-116,3</w:t>
            </w:r>
          </w:p>
        </w:tc>
      </w:tr>
      <w:tr w:rsidR="005A5962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7 949,0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7 843,7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-105,3</w:t>
            </w:r>
          </w:p>
        </w:tc>
      </w:tr>
      <w:tr w:rsidR="005A5962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-11,0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 наукових кадрів,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7 162,0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7 162,0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6 769,3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-392,7</w:t>
            </w:r>
          </w:p>
        </w:tc>
      </w:tr>
      <w:tr w:rsidR="005A5962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5 424,3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5 424,3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5 171,9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-252,4</w:t>
            </w:r>
          </w:p>
        </w:tc>
      </w:tr>
      <w:tr w:rsidR="005A5962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1 737,7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1 737,7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-140,3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 кваліфікації кадрів фінансової системи,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-46,3</w:t>
            </w:r>
          </w:p>
        </w:tc>
      </w:tr>
      <w:tr w:rsidR="005A5962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-46,3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наукових друкованих видань, всього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-6,6</w:t>
            </w:r>
          </w:p>
        </w:tc>
      </w:tr>
      <w:tr w:rsidR="005A5962">
        <w:trPr>
          <w:trHeight w:hRule="exact" w:val="267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83"/>
        </w:trPr>
        <w:tc>
          <w:tcPr>
            <w:tcW w:w="12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125,4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-6,6</w:t>
            </w: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5A5962">
        <w:trPr>
          <w:trHeight w:hRule="exact" w:val="33"/>
        </w:trPr>
        <w:tc>
          <w:tcPr>
            <w:tcW w:w="15720" w:type="dxa"/>
            <w:gridSpan w:val="12"/>
            <w:vMerge w:val="restart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 бюджетною програмою за КПКВК 3501530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"Наукова і науково-технічна діяльність у сфері фінансової політики" відповідно до Закону України "Про Державний бюджет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 на 2025 рік" затверджено видатки на загальну суму 13 525,0 тис. грн, з них за загальним фондом державного бюджету – 10 773,3 тис.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грн та за спеціальним фондом -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751,7 тис. гривень.</w:t>
            </w:r>
          </w:p>
        </w:tc>
      </w:tr>
      <w:tr w:rsidR="005A5962">
        <w:trPr>
          <w:trHeight w:hRule="exact" w:val="702"/>
        </w:trPr>
        <w:tc>
          <w:tcPr>
            <w:tcW w:w="15720" w:type="dxa"/>
            <w:gridSpan w:val="12"/>
            <w:vMerge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 звітному році виконання бюджетної програми здійснювалось Державною навчально-науковою установою "Академія фінансового управління" (далі - ДННУ "Академія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фінансового управління") та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Науково-дослідним інститутом фінансової політики Державного податкового університету (далі - Науково-дослідний інститут).</w:t>
            </w:r>
          </w:p>
        </w:tc>
      </w:tr>
      <w:tr w:rsidR="005A5962">
        <w:trPr>
          <w:trHeight w:hRule="exact" w:val="73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Затверджені видатки розподілено ДННУ "Академія фінансового управління" у сумі 10 876,0 тис. грн., в тому числі за загальним фондом 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 8 124,3 тис. грн на виконання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науково-дослідних робіт замовником яких є Міністерство фінансів України та підготовку наукових кадрів та за спеціальним фондом у сумі 2 751,7 тис. грн.,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дослідному інституту у сумі 2 649,0 тис. грн на виконанн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науково-дослідних робіт замовником яких є Міністерство фінансів України.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розпорядження Кабінету Міністрів України від 17.12.2025 № 1444-р «Про перерозподіл деяких видатків державного бюджету, передбачених Міністерству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 на 2025 рік»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ДННУ "Академія фінансового управління" збільшено видатки за загальним фондом у сумі 2 600,0 тис. гривень.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Також, збільшились кошторисні призначення в частині надходжень за послуги згідно з їх основною діяльністю за виконання наукових досліджень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співробітниками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дослідного інституту фінансової політики Державного податкового університету по спеціальному фонду у сумі 65,6 тис. гривень.</w:t>
            </w:r>
          </w:p>
        </w:tc>
      </w:tr>
      <w:tr w:rsidR="005A5962">
        <w:trPr>
          <w:trHeight w:hRule="exact" w:val="369"/>
        </w:trPr>
        <w:tc>
          <w:tcPr>
            <w:tcW w:w="540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473"/>
        <w:gridCol w:w="42"/>
        <w:gridCol w:w="508"/>
        <w:gridCol w:w="920"/>
        <w:gridCol w:w="1478"/>
        <w:gridCol w:w="1469"/>
        <w:gridCol w:w="709"/>
        <w:gridCol w:w="421"/>
        <w:gridCol w:w="348"/>
        <w:gridCol w:w="1178"/>
        <w:gridCol w:w="291"/>
        <w:gridCol w:w="960"/>
        <w:gridCol w:w="281"/>
        <w:gridCol w:w="237"/>
        <w:gridCol w:w="1287"/>
        <w:gridCol w:w="182"/>
        <w:gridCol w:w="1352"/>
        <w:gridCol w:w="126"/>
        <w:gridCol w:w="1400"/>
        <w:gridCol w:w="29"/>
        <w:gridCol w:w="40"/>
        <w:gridCol w:w="1478"/>
      </w:tblGrid>
      <w:tr w:rsidR="005A5962">
        <w:trPr>
          <w:trHeight w:hRule="exact" w:val="73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2" w:name="3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План з урахуванням внесених змін по загальному фонду становить 13 373,3 тис. грн (з них ДННУ "Академія фінансового управління" – 10 724,3 тис. грн та Науково-дослідному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інституту – 2 649,0 тис. грн) і по спеціальному фонду 2 817,3 тис.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грн (з них ДННУ "Академія фінансового управління" – 2 751,7 тис. грн та Науково-дослідному інституту –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65,6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грн).</w:t>
            </w:r>
          </w:p>
        </w:tc>
      </w:tr>
      <w:tr w:rsidR="005A5962">
        <w:trPr>
          <w:trHeight w:hRule="exact" w:val="73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 у звітному році по загальному фонду становлять 13 015,6 тис. грн (з них ДННУ "Академія фінансового управління" - 10 367,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тис. грн та Науково-дослідного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інституту – 2 647,7 тис. грн) і по спеціальному фонду 2 613,1 тис. грн (з них ДННУ "Академія фінансового управління" – 2 558,5 тис. грн та Науково-дослідному інституту – 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54,6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грн).</w:t>
            </w:r>
          </w:p>
        </w:tc>
      </w:tr>
      <w:tr w:rsidR="005A5962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 Відхилення факту від плану зі змі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нами за загальним фондом обумовлено економією коштів із заробітної плати, комунальних послуг та енергоносіїв.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факту від плану зі змінами за спеціальним фондом на суму 11,0 тис. грн виникло за рахунок залишку не використаних коштів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Науково-дослідним інститутом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придбання предметів, матеріалів, обладнання та інвентарю, на оплату комунальних послуг та інших послуг (крім комунальних).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плану зі змінами від плану за спеціальним фондом на суму 65,6 тис. грн пояснюється надход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женням коштів за послуги згідно з їх основною діяльністю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 наукового дослідження.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 Відхилення факту від плану зі змінами за загальним фондом обумовлено економією коштів стипендіального фонду за рахунок перебування аспірантів та докторантів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академвідпустках, відрахуванням; за спеціальним фондом - обумовлено відрахуванням аспірантів, які навчаються з відривом від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 .</w:t>
            </w:r>
            <w:proofErr w:type="gramEnd"/>
          </w:p>
        </w:tc>
      </w:tr>
      <w:tr w:rsidR="005A5962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 Відхилення факту від плану зі змінами за спеціальним фондом пов'язане зі зменшенням кількості слухачів.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Відхи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лення факту від плану зі змінами за спеціальним фондом обумовлено економією коштів на оплату послуг, пов'язаних з виготовленням та розповсюдженням наукового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друкованого видання.</w:t>
            </w:r>
          </w:p>
        </w:tc>
      </w:tr>
      <w:tr w:rsidR="005A5962">
        <w:trPr>
          <w:trHeight w:hRule="exact" w:val="142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5.2. Видатки / надання кредитів за кодами економічної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класифікації видатків бюджету / класифікації кредитування бюджету</w:t>
            </w:r>
          </w:p>
        </w:tc>
      </w:tr>
      <w:tr w:rsidR="005A5962">
        <w:trPr>
          <w:trHeight w:hRule="exact" w:val="283"/>
        </w:trPr>
        <w:tc>
          <w:tcPr>
            <w:tcW w:w="978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89" w:type="dxa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5A5962">
        <w:trPr>
          <w:trHeight w:hRule="exact" w:val="567"/>
        </w:trPr>
        <w:tc>
          <w:tcPr>
            <w:tcW w:w="9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ККК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29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плану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від плану (+/-)</w:t>
            </w:r>
          </w:p>
        </w:tc>
        <w:tc>
          <w:tcPr>
            <w:tcW w:w="29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факту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зі змінами (+/-)</w:t>
            </w:r>
          </w:p>
        </w:tc>
      </w:tr>
      <w:tr w:rsidR="005A5962">
        <w:trPr>
          <w:trHeight w:hRule="exact" w:val="567"/>
        </w:trPr>
        <w:tc>
          <w:tcPr>
            <w:tcW w:w="9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</w:tr>
      <w:tr w:rsidR="005A5962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5A5962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2281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13 373,3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2 751,7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13 373,3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2 817,3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13 015,6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2 613,1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-357,7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-204,2</w:t>
            </w:r>
          </w:p>
        </w:tc>
      </w:tr>
      <w:tr w:rsidR="005A5962">
        <w:trPr>
          <w:trHeight w:hRule="exact" w:val="283"/>
        </w:trPr>
        <w:tc>
          <w:tcPr>
            <w:tcW w:w="9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Всього: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13 373,3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2 751,7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13 373,3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2 817,3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13 015,6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2 613,1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4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4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-357,7</w:t>
            </w:r>
          </w:p>
        </w:tc>
        <w:tc>
          <w:tcPr>
            <w:tcW w:w="1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-204,2</w:t>
            </w:r>
          </w:p>
        </w:tc>
      </w:tr>
      <w:tr w:rsidR="005A5962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плану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головного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розпорядника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u w:val="single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відхилень:</w:t>
            </w:r>
          </w:p>
        </w:tc>
      </w:tr>
      <w:tr w:rsidR="005A5962">
        <w:trPr>
          <w:trHeight w:hRule="exact" w:val="33"/>
        </w:trPr>
        <w:tc>
          <w:tcPr>
            <w:tcW w:w="15720" w:type="dxa"/>
            <w:gridSpan w:val="23"/>
            <w:vMerge w:val="restart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Відхилення плану зі змінами від плану за спеціальним фондом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 внесенням змін до кошторису Науково-дослідного інституту відповідно до пункту 49 Порядку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складання, розгляду, затвердження та основних вимог до виконання кошторисів бюджетних установ, затвердженого постановою Кабінету Міністрів України від 28.0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2.02 № 228,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 надходженням коштів за виконання наукових досліджень.</w:t>
            </w:r>
          </w:p>
        </w:tc>
      </w:tr>
      <w:tr w:rsidR="005A5962">
        <w:trPr>
          <w:trHeight w:hRule="exact" w:val="702"/>
        </w:trPr>
        <w:tc>
          <w:tcPr>
            <w:tcW w:w="15720" w:type="dxa"/>
            <w:gridSpan w:val="23"/>
            <w:vMerge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275"/>
        </w:trPr>
        <w:tc>
          <w:tcPr>
            <w:tcW w:w="15720" w:type="dxa"/>
            <w:gridSpan w:val="2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 факту від плану зі змінами за загальним та спеціальним фондом пов'язане з економією коштів.</w:t>
            </w:r>
          </w:p>
        </w:tc>
      </w:tr>
      <w:tr w:rsidR="005A5962">
        <w:trPr>
          <w:trHeight w:hRule="exact" w:val="1471"/>
        </w:trPr>
        <w:tc>
          <w:tcPr>
            <w:tcW w:w="48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6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955"/>
        <w:gridCol w:w="1611"/>
        <w:gridCol w:w="2097"/>
        <w:gridCol w:w="872"/>
        <w:gridCol w:w="1095"/>
        <w:gridCol w:w="125"/>
        <w:gridCol w:w="1582"/>
        <w:gridCol w:w="395"/>
        <w:gridCol w:w="123"/>
        <w:gridCol w:w="1186"/>
        <w:gridCol w:w="908"/>
        <w:gridCol w:w="792"/>
        <w:gridCol w:w="1306"/>
        <w:gridCol w:w="402"/>
        <w:gridCol w:w="199"/>
        <w:gridCol w:w="1509"/>
      </w:tblGrid>
      <w:tr w:rsidR="005A5962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4"/>
            <w:bookmarkEnd w:id="3"/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4"/>
        </w:trPr>
        <w:tc>
          <w:tcPr>
            <w:tcW w:w="13623" w:type="dxa"/>
            <w:gridSpan w:val="14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6. Стан фінансової дисципліни</w:t>
            </w: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3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12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2112" w:type="dxa"/>
            <w:gridSpan w:val="3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(тис грн)</w:t>
            </w:r>
          </w:p>
        </w:tc>
      </w:tr>
      <w:tr w:rsidR="005A5962">
        <w:trPr>
          <w:trHeight w:hRule="exact" w:val="284"/>
        </w:trPr>
        <w:tc>
          <w:tcPr>
            <w:tcW w:w="31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КЕКВ / ККК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Дебіторська заборгованість</w:t>
            </w:r>
          </w:p>
        </w:tc>
        <w:tc>
          <w:tcPr>
            <w:tcW w:w="63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Кредиторська заборгованість</w:t>
            </w:r>
          </w:p>
        </w:tc>
      </w:tr>
      <w:tr w:rsidR="005A5962">
        <w:trPr>
          <w:trHeight w:hRule="exact" w:val="284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  <w:tc>
          <w:tcPr>
            <w:tcW w:w="211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початок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звітного року</w:t>
            </w:r>
          </w:p>
        </w:tc>
        <w:tc>
          <w:tcPr>
            <w:tcW w:w="42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 кінець звітного року</w:t>
            </w:r>
          </w:p>
        </w:tc>
      </w:tr>
      <w:tr w:rsidR="005A5962">
        <w:trPr>
          <w:trHeight w:hRule="exact" w:val="283"/>
        </w:trPr>
        <w:tc>
          <w:tcPr>
            <w:tcW w:w="31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  <w:tc>
          <w:tcPr>
            <w:tcW w:w="211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всього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 неї прострочена</w:t>
            </w:r>
          </w:p>
        </w:tc>
      </w:tr>
      <w:tr w:rsidR="005A5962">
        <w:trPr>
          <w:trHeight w:hRule="exact" w:val="284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5A5962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ВСЬОГО за бюджетною програмою: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48,4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фонд, всього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2281</w:t>
            </w:r>
          </w:p>
        </w:tc>
        <w:tc>
          <w:tcPr>
            <w:tcW w:w="2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713,2</w:t>
            </w:r>
          </w:p>
        </w:tc>
        <w:tc>
          <w:tcPr>
            <w:tcW w:w="21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498,0</w:t>
            </w:r>
          </w:p>
        </w:tc>
        <w:tc>
          <w:tcPr>
            <w:tcW w:w="21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наявності та збільшення обсягів дебіторської та кредиторської заборгованостей:</w:t>
            </w:r>
          </w:p>
        </w:tc>
      </w:tr>
      <w:tr w:rsidR="005A5962">
        <w:trPr>
          <w:trHeight w:hRule="exact" w:val="33"/>
        </w:trPr>
        <w:tc>
          <w:tcPr>
            <w:tcW w:w="15720" w:type="dxa"/>
            <w:gridSpan w:val="17"/>
            <w:vMerge w:val="restart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 загальному фонду в Науково-дослідному інституті за КЕКВ 2281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"Дослідження і розробки, окремі заходи розвитку по реалізації державних (регіональних) програм"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початок 2025 року обліковується дебіторська заборгованість у сумі 7,9 тис. грн, з них: попередня оплата 6,4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природний газ відповідно до договору 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"Газопостачальна компанія "Нафтогаз Трейдинг" від 20.09.2024 № 09-7043/24-БО-Т (зі змінами) та попередня оплата 1,5 тис.грн за послуги з розподілу електричної енергії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договору з ПрАТ «ДТЕК Київські регіональні електромережі» від 28.12.20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 № 230036100 (зі змінами). На кінець звітного року дебіторська заборгованість склала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1,2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з них: попередня оплата 1,0 тис.грн за природний газ відповідно до договору з ТОВ "Газопостачальна компанія "Нафтогаз Трейдинг" від 28.10.2025 № 09-11043/25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БО-Т (зі змінами) та попередня оплата 0,2 тис.грн за послуги з розподілу електричної енергії відповідно до договору з ПрАТ «ДТЕК Київські регіональні електромережі»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03.07.2025 № 844000000076. Дебіторська заборгованість погашена у січні 2026 року.</w:t>
            </w:r>
          </w:p>
        </w:tc>
      </w:tr>
      <w:tr w:rsidR="005A5962">
        <w:trPr>
          <w:trHeight w:hRule="exact" w:val="1622"/>
        </w:trPr>
        <w:tc>
          <w:tcPr>
            <w:tcW w:w="15720" w:type="dxa"/>
            <w:gridSpan w:val="17"/>
            <w:vMerge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Науково-дослідному інституті дебіторська та кредиторська заборгованість за видатками по спеціальному фоду на початок року та на кінець року відсутня.</w:t>
            </w:r>
          </w:p>
        </w:tc>
      </w:tr>
      <w:tr w:rsidR="005A5962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ДННУ "Академія фінансового управління" дебіторська та кредиторська заборгованість за видатками по заг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альному фоду на початок року та на кінець року відсутня.</w:t>
            </w:r>
          </w:p>
        </w:tc>
      </w:tr>
      <w:tr w:rsidR="005A5962">
        <w:trPr>
          <w:trHeight w:hRule="exact" w:val="96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спеціальному фонду в ДННУ "Академія фінансового управління" за КЕКВ 2281 "Дослідження і розробки, окремі заходи розвитку по реалізації державних (регіональних)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програм" на початок 2025 року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обліковується дебіторська заборгованість у сумі 40,5 тис. грн, яка склалася з заборгованості підписників за журнал "Фінанси України". На кінець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звітного року дебіторська заборгованість склала 105,7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з них: 65,2 тис.грн по аспірантам контрактної фор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 навчання та 40,5 тис. грн за підписнику журналу "Фінанси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України" (прострочена заборгованість).</w:t>
            </w:r>
          </w:p>
        </w:tc>
      </w:tr>
      <w:tr w:rsidR="005A5962">
        <w:trPr>
          <w:trHeight w:hRule="exact" w:val="96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Кредиторська заборгованість по доходам спеціального фонду на початок звітного року обліковується у сумі 713,2 тис. грн, яка склалася з передплати підписникі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за журнал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"Фінанси України", попередньої оплати за курси підвищення кваліфікації, оплати аспірантами і докторантами контрактної форми навчання у 2024 році на 2024/2025 навчальний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рік, а на кінець звітного року обліковується у сумі 498,0 тис. грн, яка скл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алася: 151,47 тис. грн з передплати підписників за журнал "Фінанси України", 10,1 тис. грн 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попередньої оплати аспірантами контрактної форми навчання, 336 ,51 тис. грн - оплати аспірантами контрактної форми навчання у 2025 році на 2025/2026 навчальний рік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A5962">
        <w:trPr>
          <w:trHeight w:hRule="exact" w:val="142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 Результативні показники</w:t>
            </w:r>
          </w:p>
        </w:tc>
      </w:tr>
      <w:tr w:rsidR="005A5962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7.1. Результативні показники бюджетної програми за звітний період</w:t>
            </w:r>
          </w:p>
        </w:tc>
      </w:tr>
      <w:tr w:rsidR="005A5962">
        <w:trPr>
          <w:trHeight w:hRule="exact" w:val="170"/>
        </w:trPr>
        <w:tc>
          <w:tcPr>
            <w:tcW w:w="553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677" w:type="dxa"/>
            <w:gridSpan w:val="5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</w:tr>
      <w:tr w:rsidR="005A5962">
        <w:trPr>
          <w:trHeight w:hRule="exact" w:val="851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 зі змінами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5A5962" w:rsidRDefault="004C7B2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плану зі змінами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 плану (+/-)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</w:t>
            </w:r>
          </w:p>
          <w:p w:rsidR="005A5962" w:rsidRDefault="004C7B2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факту від плану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зі змінами (+/-)</w:t>
            </w:r>
          </w:p>
        </w:tc>
      </w:tr>
      <w:tr w:rsidR="005A5962">
        <w:trPr>
          <w:trHeight w:hRule="exact" w:val="283"/>
        </w:trPr>
        <w:tc>
          <w:tcPr>
            <w:tcW w:w="721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A5962">
        <w:trPr>
          <w:trHeight w:hRule="exact" w:val="282"/>
        </w:trPr>
        <w:tc>
          <w:tcPr>
            <w:tcW w:w="540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80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9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0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9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8"/>
        <w:gridCol w:w="4567"/>
        <w:gridCol w:w="1096"/>
        <w:gridCol w:w="1703"/>
        <w:gridCol w:w="396"/>
        <w:gridCol w:w="1307"/>
        <w:gridCol w:w="1704"/>
        <w:gridCol w:w="1703"/>
        <w:gridCol w:w="197"/>
        <w:gridCol w:w="1505"/>
      </w:tblGrid>
      <w:tr w:rsidR="005A5962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lastRenderedPageBreak/>
              <w:t>Прикладні наукові дослідження та науково-технічні (експериментальні) розробки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прикладних наукових досліджень 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 (експериментальних)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завершених у поточному році прикладних наукових досліджень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 (експериментальних) розробок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впроваджених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 наукових досліджень та науково-технічних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 розробок, які були завершені у минулому році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виданих наукових праць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виконання 1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прикладного наукового дослідження та науково-технічної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(експериментальної) розробки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594,3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883,2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288,9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685,5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завершених у поточному році прикладних наукових досліджень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технічних (експериментальних) розробок у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 кількості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-50,0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впроваджених прикладних наукових досліджень та науково-технічних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 розробок, які були завершені у минулому році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-50,0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заявок.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перехідна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рік.</w:t>
            </w:r>
            <w:r>
              <w:t xml:space="preserve"> </w:t>
            </w:r>
          </w:p>
        </w:tc>
      </w:tr>
      <w:tr w:rsidR="005A5962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заявок.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перехідна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рік.</w:t>
            </w:r>
            <w:r>
              <w:t xml:space="preserve"> </w:t>
            </w:r>
          </w:p>
        </w:tc>
      </w:tr>
      <w:tr w:rsidR="005A5962">
        <w:trPr>
          <w:trHeight w:hRule="exact" w:val="873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Науково-дослідним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інститутом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ДПУ.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висвітлення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більшої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досліджень.</w:t>
            </w:r>
            <w:r>
              <w:t xml:space="preserve"> </w:t>
            </w:r>
          </w:p>
        </w:tc>
      </w:tr>
      <w:tr w:rsidR="005A5962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(експериментальної)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(далі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заявок.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тем.</w:t>
            </w:r>
            <w:r>
              <w:t xml:space="preserve"> </w:t>
            </w:r>
          </w:p>
        </w:tc>
      </w:tr>
      <w:tr w:rsidR="005A5962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заявок,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будуть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наступному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Науково-дослідного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інституту.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50%.</w:t>
            </w:r>
            <w:r>
              <w:t xml:space="preserve"> </w:t>
            </w:r>
          </w:p>
        </w:tc>
      </w:tr>
      <w:tr w:rsidR="005A5962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(науково-технічних)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50%.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наукових кадрів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Середньорічна кількість аспірантів, які навчаються з відривом від виробництва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аспірантів, які навчаються з відривом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аспірантів, які навчаються з відривом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Випуск аспірантів, які навчаються з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5A5962">
        <w:trPr>
          <w:trHeight w:hRule="exact" w:val="244"/>
        </w:trPr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7"/>
        <w:gridCol w:w="1096"/>
        <w:gridCol w:w="1704"/>
        <w:gridCol w:w="396"/>
        <w:gridCol w:w="1308"/>
        <w:gridCol w:w="1704"/>
        <w:gridCol w:w="1702"/>
        <w:gridCol w:w="197"/>
        <w:gridCol w:w="1506"/>
      </w:tblGrid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Середньорічна кількість докторантів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докторантів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докторантів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аспірантів, які навчаються без відриву від виробництва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 які навчаються без відриву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аспірантів, які навчаються без відриву від виробництва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1 аспіранта з відривом від виробництва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88,5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-0,5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124,9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124,9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7,1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1 аспіранта без відриву від виробництва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-0,4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Питома вага аспірантів, які навчалися з відривом від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 у запланованому їх випуску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-16,7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докторантів, які успішно завершили навчання, у запланованому їх випуску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аспірантів,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які навчалися без відриву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 у запланованому їх випуску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-33,3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управління".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"Підготовка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перебуванням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академічній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відпустці.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показнику.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відрахуванням.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показникам.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проводилася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відрахуванням.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відрахуванням.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здійснювався.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особи.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складають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гривень.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фізичних/юридичних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підготовки.</w:t>
            </w:r>
            <w:r>
              <w:t xml:space="preserve"> </w:t>
            </w:r>
          </w:p>
        </w:tc>
      </w:tr>
      <w:tr w:rsidR="005A5962">
        <w:trPr>
          <w:trHeight w:hRule="exact" w:val="69"/>
        </w:trPr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4566"/>
        <w:gridCol w:w="1096"/>
        <w:gridCol w:w="1704"/>
        <w:gridCol w:w="396"/>
        <w:gridCol w:w="1308"/>
        <w:gridCol w:w="1705"/>
        <w:gridCol w:w="1702"/>
        <w:gridCol w:w="197"/>
        <w:gridCol w:w="1506"/>
      </w:tblGrid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бюджету.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«Питома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ипуску»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плановому.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перебуванням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академвідпустці.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Підвищення кваліфікації кадрів фінансової системи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фахівців, які підвищили кваліфікацію (осіб)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-26,0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підвищення кваліфікації 1 фахівця (тис. 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Питома вага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фахівців, які отримали документ про підвищення кваліфікації, у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 (відсотків)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-8,7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системи"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особам.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слухачів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"Питома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отримали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документ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91,3%.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Випуск наукових друкованих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видань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наукових друкованих видань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1 453,0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883,0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Середня вартість 1 примірника наукового друкованого видання (гривень)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220,0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-138,2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видань"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видань.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видань"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одиниць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примірника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журналу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розповсюдженням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примірника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138,2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передплатників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журналу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"Фінанси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України",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оплату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послуг,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розповсюдженням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Результативні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показники, які характеризують виконання бюджетної програми в цілому: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штатних одиниць на початок поточного року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-67,0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штатних одиниць на кінець поточного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року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-58,4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чисельність штатних одиниць, у тому числі: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86,3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-61,6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наукові працівники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-40,4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інші працівники (одиниць)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-21,2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666"/>
        </w:trPr>
        <w:tc>
          <w:tcPr>
            <w:tcW w:w="1572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змінами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закінченням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плинністю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науково-дослідних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планувалось,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Науково-дослідним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інститутом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податкового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університету.</w:t>
            </w:r>
            <w:r>
              <w:t xml:space="preserve"> </w:t>
            </w:r>
          </w:p>
        </w:tc>
      </w:tr>
      <w:tr w:rsidR="005A5962">
        <w:trPr>
          <w:trHeight w:hRule="exact" w:val="1292"/>
        </w:trPr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7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707"/>
        <w:gridCol w:w="114"/>
        <w:gridCol w:w="4582"/>
        <w:gridCol w:w="1100"/>
        <w:gridCol w:w="2102"/>
        <w:gridCol w:w="735"/>
        <w:gridCol w:w="2836"/>
        <w:gridCol w:w="1327"/>
        <w:gridCol w:w="1511"/>
      </w:tblGrid>
      <w:tr w:rsidR="005A5962">
        <w:trPr>
          <w:trHeight w:hRule="exact" w:val="142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7" w:name="8"/>
            <w:bookmarkEnd w:id="7"/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4"/>
        </w:trPr>
        <w:tc>
          <w:tcPr>
            <w:tcW w:w="12885" w:type="dxa"/>
            <w:gridSpan w:val="8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7.2. Результативні показники у порівнянні із результативними показниками попереднього року</w:t>
            </w: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142"/>
        </w:trPr>
        <w:tc>
          <w:tcPr>
            <w:tcW w:w="69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6535" w:type="dxa"/>
            <w:gridSpan w:val="4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50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84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680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Напрям використання бюджетних коштів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результативний показник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2024 рік</w:t>
            </w:r>
          </w:p>
          <w:p w:rsidR="005A5962" w:rsidRDefault="004C7B27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рік,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що передує звітному)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2025 рік</w:t>
            </w:r>
          </w:p>
          <w:p w:rsidR="005A5962" w:rsidRDefault="004C7B27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(факт за звітний рік)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Відхилення (+/-)</w:t>
            </w:r>
          </w:p>
        </w:tc>
      </w:tr>
      <w:tr w:rsidR="005A5962">
        <w:trPr>
          <w:trHeight w:hRule="exact" w:val="283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Прикладні наукові дослідження та науково-технічні (експериментальні) розробки (тис. грн)</w:t>
            </w:r>
          </w:p>
        </w:tc>
      </w:tr>
      <w:tr w:rsidR="005A5962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16 318,6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7 843,7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-8 474,9</w:t>
            </w:r>
          </w:p>
        </w:tc>
      </w:tr>
      <w:tr w:rsidR="005A5962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-20,6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прикладних наукових досліджень та науково-технічних (експериментальних)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-7,0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завершених у поточному році прикладних наукових досліджень та 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 (експериментальних) розробок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впроваджених прикладних наукових досліджень та науково-технічних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 розробок, які були завершені у минулому році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Кількість виданих наукових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праць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виконання 1 прикладного наукового дослідження та науково-технічної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(експериментальної) розробки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1 359,9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1 568,7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208,8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Частка завершених у поточному році прикладних наукових досліджень та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технічних (експериментальних) розробок у загальній кількості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-17,0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 впроваджених прикладних наукових досліджень та науково-технічних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 розробок, які були завершені у минулому році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здійснювалось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(науково-технічних)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Міністерством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України.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(експериментальної)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висвітленням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зв'язку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зменшилася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підставі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Тематичного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(науково-технічних)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впроваджених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поточноиу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прикладних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науково-технічних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(експериментальних)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розробок,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минулому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менше,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тому,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моніторинг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упровадження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практику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трьох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НДНТР.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Підготовка наукових кадрів (тис. грн)</w:t>
            </w:r>
          </w:p>
        </w:tc>
      </w:tr>
      <w:tr w:rsidR="005A5962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4 822,2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5 171,9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349,7</w:t>
            </w:r>
          </w:p>
        </w:tc>
      </w:tr>
      <w:tr w:rsidR="005A5962">
        <w:trPr>
          <w:trHeight w:hRule="exact" w:val="267"/>
        </w:trPr>
        <w:tc>
          <w:tcPr>
            <w:tcW w:w="14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1 724,1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1 597,4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-126,7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кількість аспірантів, які навчаються з відривом від виробництва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аспірантів, які навчаються з відривом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Прийом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 які навчаються з відривом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-15,0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аспірантів, які навчаються з відривом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5A5962">
        <w:trPr>
          <w:trHeight w:hRule="exact" w:val="13"/>
        </w:trPr>
        <w:tc>
          <w:tcPr>
            <w:tcW w:w="68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4"/>
        <w:gridCol w:w="4579"/>
        <w:gridCol w:w="1099"/>
        <w:gridCol w:w="2098"/>
        <w:gridCol w:w="734"/>
        <w:gridCol w:w="2832"/>
        <w:gridCol w:w="1324"/>
        <w:gridCol w:w="1508"/>
      </w:tblGrid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Середньорічна кількість докторантів 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докторантів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 докторантів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докторантів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Середньорічна кількість аспірантів, які навчаються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 відриву від виробництва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(одиниць)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аспірантів, які навчаються без відриву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 аспірантів, які навчаються без відриву від виробництва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1 аспіранта з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 від виробництва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-1,9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Середні витрати на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112,1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19,9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1 аспіранта без відриву від виробництва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Питома вага аспірантів, які навчалися з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 у запланованому їх випуску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83,3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Питома вага докторантів, які успішно завершили навчання, у запланованому їх випуску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</w:tr>
      <w:tr w:rsidR="005A5962">
        <w:trPr>
          <w:trHeight w:hRule="exact" w:val="482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Питома вага аспірантів, які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 без відриву від виробництва та успішно завершили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 у запланованому їх випуску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Позитивна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замовленням,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перевищує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інфляційними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процесами.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аспірантів,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відривом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початок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тільки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держзамовленню.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підготовку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економією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стипендіального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фонду.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Динаміка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питомої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докторантів,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успішно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завершили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навчання,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їх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прийому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здобувачів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освіти.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Підвищення кваліфікації кадрів фінансової системи (тис. грн)</w:t>
            </w:r>
          </w:p>
        </w:tc>
      </w:tr>
      <w:tr w:rsidR="005A5962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 тому числі:</w:t>
            </w: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881,7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842,3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-39,4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фахівців, які підвищили кваліфікацію (осіб)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241,0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274,0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 витрати на підвищення кваліфікації 1 фахівця (тис. гривень)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3,7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3,1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-0,6</w:t>
            </w:r>
          </w:p>
        </w:tc>
      </w:tr>
      <w:tr w:rsidR="005A5962">
        <w:trPr>
          <w:trHeight w:hRule="exact" w:val="481"/>
        </w:trPr>
        <w:tc>
          <w:tcPr>
            <w:tcW w:w="72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Питома вага фахівців, які отримали документ про підвищення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кваліфікації, у їх загальній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 (відсотків)</w:t>
            </w:r>
          </w:p>
        </w:tc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2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2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-8,7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кваліфікації.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9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середніх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витрат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фахівця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проводились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курси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підвищення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різної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тривалості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встановленою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вартістю.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Випуск наукових друкованих видань (тис. грн)</w:t>
            </w:r>
          </w:p>
        </w:tc>
      </w:tr>
      <w:tr w:rsidR="005A5962">
        <w:trPr>
          <w:trHeight w:hRule="exact" w:val="164"/>
        </w:trPr>
        <w:tc>
          <w:tcPr>
            <w:tcW w:w="1390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3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9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522"/>
        <w:gridCol w:w="394"/>
        <w:gridCol w:w="113"/>
        <w:gridCol w:w="4563"/>
        <w:gridCol w:w="421"/>
        <w:gridCol w:w="673"/>
        <w:gridCol w:w="856"/>
        <w:gridCol w:w="1235"/>
        <w:gridCol w:w="294"/>
        <w:gridCol w:w="450"/>
        <w:gridCol w:w="1080"/>
        <w:gridCol w:w="1530"/>
        <w:gridCol w:w="226"/>
        <w:gridCol w:w="1303"/>
        <w:gridCol w:w="29"/>
        <w:gridCol w:w="1503"/>
      </w:tblGrid>
      <w:tr w:rsidR="005A5962">
        <w:trPr>
          <w:trHeight w:hRule="exact" w:val="267"/>
        </w:trPr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bookmarkStart w:id="9" w:name="10"/>
            <w:bookmarkEnd w:id="9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 тому числі:</w:t>
            </w:r>
          </w:p>
        </w:tc>
        <w:tc>
          <w:tcPr>
            <w:tcW w:w="58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14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826" w:type="dxa"/>
            <w:gridSpan w:val="4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 фонд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118,8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9,8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наукових друкованих видань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815,0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1 453,0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638,0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Середня вартість 1 примірника наукового друкованого видання (гривень)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133,7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-51,9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порівняно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попиту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видання.</w:t>
            </w:r>
            <w:r>
              <w:t xml:space="preserve"> 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Зростання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примірника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інфляційними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процесами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виготовленням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розповсюдженням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друкованого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видання.</w:t>
            </w:r>
            <w:r>
              <w:t xml:space="preserve"> </w:t>
            </w:r>
          </w:p>
        </w:tc>
      </w:tr>
      <w:tr w:rsidR="005A5962">
        <w:trPr>
          <w:trHeight w:hRule="exact" w:val="267"/>
        </w:trPr>
        <w:tc>
          <w:tcPr>
            <w:tcW w:w="15720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Результативні показники, які характеризують виконання бюджетної програми в цілому: (тис. грн)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Кількість установ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штатних одиниць на початок поточного року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-27,8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Чисельність штатних одиниць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 кінець поточного року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67,6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-39,7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Середньорічна чисельність штатних одиниць, у тому числі: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67,5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-42,8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наукові працівники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49,4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-36,8</w:t>
            </w:r>
          </w:p>
        </w:tc>
      </w:tr>
      <w:tr w:rsidR="005A5962">
        <w:trPr>
          <w:trHeight w:hRule="exact" w:val="267"/>
        </w:trPr>
        <w:tc>
          <w:tcPr>
            <w:tcW w:w="721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інші працівники (одиниць)</w:t>
            </w:r>
          </w:p>
        </w:tc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18,1</w:t>
            </w:r>
          </w:p>
        </w:tc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12,1</w:t>
            </w:r>
          </w:p>
        </w:tc>
        <w:tc>
          <w:tcPr>
            <w:tcW w:w="28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-6,0</w:t>
            </w:r>
          </w:p>
        </w:tc>
      </w:tr>
      <w:tr w:rsidR="005A5962">
        <w:trPr>
          <w:trHeight w:hRule="exact" w:val="252"/>
        </w:trPr>
        <w:tc>
          <w:tcPr>
            <w:tcW w:w="15720" w:type="dxa"/>
            <w:gridSpan w:val="17"/>
            <w:tcBorders>
              <w:left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запланованих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результатів</w:t>
            </w:r>
            <w:r>
              <w:t xml:space="preserve"> </w:t>
            </w:r>
          </w:p>
        </w:tc>
      </w:tr>
      <w:tr w:rsidR="005A5962">
        <w:trPr>
          <w:trHeight w:hRule="exact" w:val="459"/>
        </w:trPr>
        <w:tc>
          <w:tcPr>
            <w:tcW w:w="15720" w:type="dxa"/>
            <w:gridSpan w:val="1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штатної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закінченням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посад,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пов'язано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плинністю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кадрів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необхідністю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підбору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кваліфікованих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напрямів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досліджень,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"Академія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фінансового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управління"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Науково-дослідним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інститутом.</w:t>
            </w:r>
            <w:r>
              <w:t xml:space="preserve"> </w:t>
            </w:r>
          </w:p>
        </w:tc>
      </w:tr>
      <w:tr w:rsidR="005A5962">
        <w:trPr>
          <w:trHeight w:hRule="exact" w:val="142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Пояснення щодо змін у структурі напрямів використання бюджетних коштів:</w:t>
            </w:r>
          </w:p>
        </w:tc>
      </w:tr>
      <w:tr w:rsidR="005A5962">
        <w:trPr>
          <w:trHeight w:hRule="exact" w:val="33"/>
        </w:trPr>
        <w:tc>
          <w:tcPr>
            <w:tcW w:w="496" w:type="dxa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109"/>
        </w:trPr>
        <w:tc>
          <w:tcPr>
            <w:tcW w:w="496" w:type="dxa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" w:type="dxa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4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316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9. Узагальнений висновок про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ефективність бюджетної програми:</w:t>
            </w:r>
          </w:p>
        </w:tc>
      </w:tr>
      <w:tr w:rsidR="005A5962">
        <w:trPr>
          <w:trHeight w:hRule="exact" w:val="85"/>
        </w:trPr>
        <w:tc>
          <w:tcPr>
            <w:tcW w:w="496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2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4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9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рівень досягнення мети та виконання завдань бюджетної програми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запланованої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підтверджується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асигнувань.</w:t>
            </w:r>
            <w:r>
              <w:t xml:space="preserve"> </w:t>
            </w:r>
          </w:p>
        </w:tc>
      </w:tr>
      <w:tr w:rsidR="005A5962">
        <w:trPr>
          <w:trHeight w:hRule="exact" w:val="29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надання публічних послуг</w:t>
            </w:r>
          </w:p>
        </w:tc>
      </w:tr>
      <w:tr w:rsidR="005A5962">
        <w:trPr>
          <w:trHeight w:hRule="exact" w:val="50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асигнувань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політики.</w:t>
            </w:r>
            <w:r>
              <w:t xml:space="preserve"> </w:t>
            </w:r>
          </w:p>
        </w:tc>
      </w:tr>
      <w:tr w:rsidR="005A5962">
        <w:trPr>
          <w:trHeight w:hRule="exact" w:val="300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планування показників бюджетної програми</w:t>
            </w:r>
          </w:p>
        </w:tc>
      </w:tr>
      <w:tr w:rsidR="005A5962">
        <w:trPr>
          <w:trHeight w:hRule="exact" w:val="234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плануванні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принцип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залученні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максимального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  <w:p w:rsidR="005A5962" w:rsidRDefault="004C7B2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3501530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"Наукова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науково-технічна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773,3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5A5962" w:rsidRDefault="004C7B2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1444-р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рік"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5A5962" w:rsidRDefault="004C7B27">
            <w:pPr>
              <w:spacing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урахуванням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r>
              <w:t xml:space="preserve"> </w:t>
            </w:r>
          </w:p>
          <w:p w:rsidR="005A5962" w:rsidRDefault="004C7B27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лютого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фондами.</w:t>
            </w:r>
            <w:r>
              <w:t xml:space="preserve"> </w:t>
            </w:r>
          </w:p>
        </w:tc>
      </w:tr>
      <w:tr w:rsidR="005A5962">
        <w:trPr>
          <w:trHeight w:hRule="exact" w:val="29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стан фінансової дисципліни</w:t>
            </w:r>
          </w:p>
        </w:tc>
      </w:tr>
      <w:tr w:rsidR="005A5962">
        <w:trPr>
          <w:trHeight w:hRule="exact" w:val="23"/>
        </w:trPr>
        <w:tc>
          <w:tcPr>
            <w:tcW w:w="48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7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7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10 з 11</w:t>
            </w:r>
          </w:p>
        </w:tc>
      </w:tr>
    </w:tbl>
    <w:p w:rsidR="005A5962" w:rsidRDefault="004C7B27">
      <w:pPr>
        <w:rPr>
          <w:sz w:val="0"/>
          <w:szCs w:val="0"/>
        </w:rPr>
      </w:pPr>
      <w:r>
        <w:br w:type="page"/>
      </w:r>
    </w:p>
    <w:p w:rsidR="005A5962" w:rsidRDefault="005A5962">
      <w:pPr>
        <w:sectPr w:rsidR="005A5962">
          <w:pgSz w:w="16840" w:h="11907" w:orient="landscape"/>
          <w:pgMar w:top="106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"/>
        <w:gridCol w:w="481"/>
        <w:gridCol w:w="171"/>
        <w:gridCol w:w="58"/>
        <w:gridCol w:w="4528"/>
        <w:gridCol w:w="2173"/>
        <w:gridCol w:w="1029"/>
        <w:gridCol w:w="4429"/>
        <w:gridCol w:w="465"/>
        <w:gridCol w:w="1510"/>
      </w:tblGrid>
      <w:tr w:rsidR="005A5962">
        <w:trPr>
          <w:trHeight w:hRule="exact" w:val="96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bookmarkStart w:id="10" w:name="11"/>
            <w:bookmarkEnd w:id="1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Фінансова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дисципліна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призначень;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кошторису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перерозподіл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раціонального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вплинув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  <w:p w:rsidR="005A5962" w:rsidRDefault="004C7B27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процесі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законодавства.</w:t>
            </w:r>
            <w:r>
              <w:t xml:space="preserve"> </w:t>
            </w:r>
          </w:p>
        </w:tc>
      </w:tr>
      <w:tr w:rsidR="005A5962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врахування результатів контрольних заходів</w:t>
            </w:r>
          </w:p>
        </w:tc>
      </w:tr>
      <w:tr w:rsidR="005A5962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здійснювались.</w:t>
            </w:r>
            <w:r>
              <w:t xml:space="preserve"> </w:t>
            </w:r>
          </w:p>
        </w:tc>
      </w:tr>
      <w:tr w:rsidR="005A5962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ефективність системи управління бюджетними коштами</w:t>
            </w:r>
          </w:p>
        </w:tc>
      </w:tr>
      <w:tr w:rsidR="005A5962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ефективне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коштів.</w:t>
            </w:r>
            <w:r>
              <w:t xml:space="preserve"> </w:t>
            </w:r>
          </w:p>
        </w:tc>
      </w:tr>
      <w:tr w:rsidR="005A5962">
        <w:trPr>
          <w:trHeight w:hRule="exact" w:val="291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вплив реалізації бюджетної програми на досягнення відповідних цілей державної політики</w:t>
            </w:r>
          </w:p>
        </w:tc>
      </w:tr>
      <w:tr w:rsidR="005A5962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здійснювалися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повноваження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Мінфіну,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програми.</w:t>
            </w:r>
            <w:r>
              <w:t xml:space="preserve"> </w:t>
            </w:r>
          </w:p>
          <w:p w:rsidR="005A5962" w:rsidRDefault="004C7B27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ступінь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поставленої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програмі.</w:t>
            </w:r>
            <w:r>
              <w:t xml:space="preserve"> </w:t>
            </w:r>
          </w:p>
        </w:tc>
      </w:tr>
      <w:tr w:rsidR="005A5962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10. Заходи із підвищення ефективності бюджетної програми</w:t>
            </w:r>
          </w:p>
        </w:tc>
      </w:tr>
      <w:tr w:rsidR="005A5962">
        <w:trPr>
          <w:trHeight w:hRule="exact" w:val="142"/>
        </w:trPr>
        <w:tc>
          <w:tcPr>
            <w:tcW w:w="865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5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7442" w:type="dxa"/>
            <w:gridSpan w:val="4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567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Напрям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підвищення ефективності бюджетної програми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Захід</w:t>
            </w:r>
          </w:p>
        </w:tc>
      </w:tr>
      <w:tr w:rsidR="005A5962">
        <w:trPr>
          <w:trHeight w:hRule="exact" w:val="283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A5962">
        <w:trPr>
          <w:trHeight w:hRule="exact" w:val="666"/>
        </w:trPr>
        <w:tc>
          <w:tcPr>
            <w:tcW w:w="8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44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Покращення фінансової дисципліни</w:t>
            </w:r>
          </w:p>
        </w:tc>
        <w:tc>
          <w:tcPr>
            <w:tcW w:w="74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both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Вжиття заходів щодо запобігання виникнення дебіторської та кредиторської заборгованості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 межах загального обсягу бюджетних призначень, затверджених розписом на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відповідний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рік за бюджетною програмою.</w:t>
            </w:r>
          </w:p>
        </w:tc>
      </w:tr>
      <w:tr w:rsidR="005A5962">
        <w:trPr>
          <w:trHeight w:hRule="exact" w:val="567"/>
        </w:trPr>
        <w:tc>
          <w:tcPr>
            <w:tcW w:w="85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9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секретар</w:t>
            </w:r>
          </w:p>
        </w:tc>
        <w:tc>
          <w:tcPr>
            <w:tcW w:w="3218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A5962" w:rsidRDefault="005A5962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  <w:vAlign w:val="bottom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Іван БОЧКО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2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919" w:type="dxa"/>
            <w:gridSpan w:val="2"/>
            <w:tcMar>
              <w:left w:w="34" w:type="dxa"/>
              <w:right w:w="34" w:type="dxa"/>
            </w:tcMar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17" w:type="dxa"/>
            <w:tcMar>
              <w:left w:w="34" w:type="dxa"/>
              <w:right w:w="34" w:type="dxa"/>
            </w:tcMar>
          </w:tcPr>
          <w:p w:rsidR="005A5962" w:rsidRDefault="005A5962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5A5962">
        <w:trPr>
          <w:trHeight w:hRule="exact" w:val="417"/>
        </w:trPr>
        <w:tc>
          <w:tcPr>
            <w:tcW w:w="85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964"/>
        </w:trPr>
        <w:tc>
          <w:tcPr>
            <w:tcW w:w="1347" w:type="dxa"/>
            <w:gridSpan w:val="2"/>
            <w:vMerge w:val="restart"/>
            <w:tcMar>
              <w:left w:w="4" w:type="dxa"/>
              <w:right w:w="4" w:type="dxa"/>
            </w:tcMar>
          </w:tcPr>
          <w:p w:rsidR="005A5962" w:rsidRDefault="005A5962"/>
        </w:tc>
        <w:tc>
          <w:tcPr>
            <w:tcW w:w="17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205" w:type="dxa"/>
            <w:gridSpan w:val="4"/>
            <w:tcMar>
              <w:left w:w="34" w:type="dxa"/>
              <w:right w:w="34" w:type="dxa"/>
            </w:tcMar>
          </w:tcPr>
          <w:p w:rsidR="005A5962" w:rsidRDefault="005A596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bookmarkStart w:id="11" w:name="_GoBack"/>
            <w:bookmarkEnd w:id="11"/>
          </w:p>
        </w:tc>
        <w:tc>
          <w:tcPr>
            <w:tcW w:w="45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369"/>
        </w:trPr>
        <w:tc>
          <w:tcPr>
            <w:tcW w:w="1347" w:type="dxa"/>
            <w:gridSpan w:val="2"/>
            <w:vMerge/>
            <w:tcMar>
              <w:left w:w="4" w:type="dxa"/>
              <w:right w:w="4" w:type="dxa"/>
            </w:tcMar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540"/>
        </w:trPr>
        <w:tc>
          <w:tcPr>
            <w:tcW w:w="85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37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8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2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2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5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5A5962" w:rsidRDefault="005A596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A596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48514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18-03-2026 18:11:45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 xml:space="preserve">АІС </w:t>
            </w: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"ГРК"</w:t>
            </w:r>
          </w:p>
        </w:tc>
        <w:tc>
          <w:tcPr>
            <w:tcW w:w="4919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ce5fa22d-6018-4aae-ac4b-40f85d3d00b9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A5962" w:rsidRDefault="004C7B2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11 з 11</w:t>
            </w:r>
          </w:p>
        </w:tc>
      </w:tr>
    </w:tbl>
    <w:p w:rsidR="005A5962" w:rsidRDefault="004C7B27">
      <w:r>
        <w:rPr>
          <w:color w:val="FFFFFF"/>
          <w:sz w:val="2"/>
          <w:szCs w:val="2"/>
        </w:rPr>
        <w:t>.</w:t>
      </w:r>
    </w:p>
    <w:sectPr w:rsidR="005A5962">
      <w:pgSz w:w="16840" w:h="11907" w:orient="landscape"/>
      <w:pgMar w:top="106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1F0BC7"/>
    <w:rsid w:val="004C7B27"/>
    <w:rsid w:val="005A5962"/>
    <w:rsid w:val="008C46A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03806E"/>
  <w15:docId w15:val="{29E7B891-D8A9-435F-825D-C1FF44F3B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4700</Words>
  <Characters>31808</Characters>
  <Application>Microsoft Office Word</Application>
  <DocSecurity>0</DocSecurity>
  <Lines>265</Lines>
  <Paragraphs>72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esop_forms_n223_effectpasport</vt:lpstr>
    </vt:vector>
  </TitlesOfParts>
  <Company/>
  <LinksUpToDate>false</LinksUpToDate>
  <CharactersWithSpaces>36436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esop_forms_n223_effectpasport</dc:title>
  <dc:creator>FastReport.NET</dc:creator>
  <cp:lastModifiedBy>РОСІНСЬКА Оксана Володимирівна</cp:lastModifiedBy>
  <cp:revision>3</cp:revision>
  <dcterms:created xsi:type="dcterms:W3CDTF">2026-03-20T07:33:00Z</dcterms:created>
  <dcterms:modified xsi:type="dcterms:W3CDTF">2026-03-20T07:35:00Z</dcterms:modified>
</cp:coreProperties>
</file>